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BE6" w:rsidRDefault="00C109E2">
      <w:pPr>
        <w:jc w:val="center"/>
        <w:rPr>
          <w:rFonts w:ascii="宋体" w:hAnsi="宋体" w:hint="eastAsia"/>
          <w:b/>
          <w:sz w:val="28"/>
          <w:szCs w:val="28"/>
        </w:rPr>
      </w:pPr>
      <w:r w:rsidRPr="001424ED">
        <w:rPr>
          <w:rFonts w:ascii="宋体" w:hAnsi="宋体" w:hint="eastAsia"/>
          <w:b/>
          <w:sz w:val="28"/>
          <w:szCs w:val="28"/>
        </w:rPr>
        <w:t>吉林省老年教育协会</w:t>
      </w:r>
      <w:r w:rsidR="00D21B92">
        <w:rPr>
          <w:rFonts w:ascii="宋体" w:hAnsi="宋体" w:hint="eastAsia"/>
          <w:b/>
          <w:sz w:val="28"/>
          <w:szCs w:val="28"/>
        </w:rPr>
        <w:t>2022</w:t>
      </w:r>
      <w:r w:rsidR="00CA2694" w:rsidRPr="001424ED">
        <w:rPr>
          <w:rFonts w:ascii="宋体" w:hAnsi="宋体" w:hint="eastAsia"/>
          <w:b/>
          <w:sz w:val="28"/>
          <w:szCs w:val="28"/>
        </w:rPr>
        <w:t>年度</w:t>
      </w:r>
      <w:r w:rsidR="00BF375D" w:rsidRPr="001424ED">
        <w:rPr>
          <w:rFonts w:ascii="宋体" w:hAnsi="宋体" w:hint="eastAsia"/>
          <w:b/>
          <w:sz w:val="28"/>
          <w:szCs w:val="28"/>
        </w:rPr>
        <w:t>课题指南</w:t>
      </w:r>
    </w:p>
    <w:p w:rsidR="00666333" w:rsidRPr="001424ED" w:rsidRDefault="00666333">
      <w:pPr>
        <w:jc w:val="center"/>
        <w:rPr>
          <w:rFonts w:ascii="宋体" w:hAnsi="宋体"/>
          <w:b/>
          <w:sz w:val="28"/>
          <w:szCs w:val="28"/>
        </w:rPr>
      </w:pPr>
    </w:p>
    <w:p w:rsidR="00933BFD" w:rsidRPr="00666333" w:rsidRDefault="00666333" w:rsidP="00666333">
      <w:pPr>
        <w:widowControl/>
        <w:shd w:val="clear" w:color="000000" w:fill="FFFFFF"/>
        <w:spacing w:line="360" w:lineRule="auto"/>
        <w:ind w:firstLineChars="200" w:firstLine="560"/>
        <w:rPr>
          <w:rFonts w:ascii="宋体" w:hAnsi="宋体" w:cs="仿宋"/>
          <w:sz w:val="28"/>
          <w:szCs w:val="28"/>
        </w:rPr>
      </w:pPr>
      <w:r w:rsidRPr="00666333">
        <w:rPr>
          <w:rFonts w:ascii="宋体" w:hAnsi="宋体" w:cs="仿宋" w:hint="eastAsia"/>
          <w:sz w:val="28"/>
          <w:szCs w:val="28"/>
        </w:rPr>
        <w:t>本指南作为课题申报的主要参考选题范围。申报人在申报课题时题目尽量不要直接采用，应结合自身研究的主旨思想自行设计课题名称和研究内容。选题要着眼解决实际问题、体现创新性。课题名称应严谨、规范、简明。</w:t>
      </w:r>
    </w:p>
    <w:p w:rsidR="00AB5BE6" w:rsidRPr="00A41EFE" w:rsidRDefault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1</w:t>
      </w:r>
      <w:r w:rsidR="00BF375D" w:rsidRPr="00A41EFE">
        <w:rPr>
          <w:rFonts w:ascii="宋体" w:hAnsi="宋体" w:cs="方正仿宋_GBK" w:hint="eastAsia"/>
          <w:sz w:val="28"/>
          <w:szCs w:val="28"/>
        </w:rPr>
        <w:t>.老年教育教学规律研究</w:t>
      </w:r>
    </w:p>
    <w:p w:rsidR="00AB5BE6" w:rsidRPr="00A41EFE" w:rsidRDefault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2</w:t>
      </w:r>
      <w:r w:rsidR="00BF375D" w:rsidRPr="00A41EFE">
        <w:rPr>
          <w:rFonts w:ascii="宋体" w:hAnsi="宋体" w:cs="方正仿宋_GBK" w:hint="eastAsia"/>
          <w:sz w:val="28"/>
          <w:szCs w:val="28"/>
        </w:rPr>
        <w:t>.老年教育心理学基本问题的研究</w:t>
      </w:r>
    </w:p>
    <w:p w:rsidR="00AB5BE6" w:rsidRPr="00A41EFE" w:rsidRDefault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3</w:t>
      </w:r>
      <w:r w:rsidR="00BF375D" w:rsidRPr="00A41EFE">
        <w:rPr>
          <w:rFonts w:ascii="宋体" w:hAnsi="宋体" w:cs="方正仿宋_GBK" w:hint="eastAsia"/>
          <w:sz w:val="28"/>
          <w:szCs w:val="28"/>
        </w:rPr>
        <w:t>.老年学员学习动机及其激发策略的研究</w:t>
      </w:r>
    </w:p>
    <w:p w:rsidR="00AB5BE6" w:rsidRPr="00A41EFE" w:rsidRDefault="00933BFD" w:rsidP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4</w:t>
      </w:r>
      <w:r w:rsidR="00BF375D" w:rsidRPr="00A41EFE">
        <w:rPr>
          <w:rFonts w:ascii="宋体" w:hAnsi="宋体" w:cs="方正仿宋_GBK" w:hint="eastAsia"/>
          <w:sz w:val="28"/>
          <w:szCs w:val="28"/>
        </w:rPr>
        <w:t>.老年教育学学科建设研究</w:t>
      </w:r>
    </w:p>
    <w:p w:rsidR="00AB5BE6" w:rsidRPr="00A41EFE" w:rsidRDefault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5.国内外老年教育发展现状研究</w:t>
      </w:r>
    </w:p>
    <w:p w:rsidR="00AB5BE6" w:rsidRPr="00A41EFE" w:rsidRDefault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6</w:t>
      </w:r>
      <w:r w:rsidR="00BF375D" w:rsidRPr="00A41EFE">
        <w:rPr>
          <w:rFonts w:ascii="宋体" w:hAnsi="宋体" w:cs="方正仿宋_GBK" w:hint="eastAsia"/>
          <w:sz w:val="28"/>
          <w:szCs w:val="28"/>
        </w:rPr>
        <w:t>.老年教育政策法规研究</w:t>
      </w:r>
    </w:p>
    <w:p w:rsidR="00AB5BE6" w:rsidRPr="00A41EFE" w:rsidRDefault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7</w:t>
      </w:r>
      <w:r w:rsidR="00BF375D" w:rsidRPr="00A41EFE">
        <w:rPr>
          <w:rFonts w:ascii="宋体" w:hAnsi="宋体" w:cs="方正仿宋_GBK" w:hint="eastAsia"/>
          <w:sz w:val="28"/>
          <w:szCs w:val="28"/>
        </w:rPr>
        <w:t>.</w:t>
      </w:r>
      <w:r w:rsidR="00CA2694" w:rsidRPr="00A41EFE">
        <w:rPr>
          <w:rFonts w:ascii="宋体" w:hAnsi="宋体" w:cs="方正仿宋_GBK" w:hint="eastAsia"/>
          <w:sz w:val="28"/>
          <w:szCs w:val="28"/>
        </w:rPr>
        <w:t>吉林</w:t>
      </w:r>
      <w:r w:rsidR="00BF375D" w:rsidRPr="00A41EFE">
        <w:rPr>
          <w:rFonts w:ascii="宋体" w:hAnsi="宋体" w:cs="方正仿宋_GBK" w:hint="eastAsia"/>
          <w:sz w:val="28"/>
          <w:szCs w:val="28"/>
        </w:rPr>
        <w:t>省城乡社区老年教育发展研究</w:t>
      </w:r>
    </w:p>
    <w:p w:rsidR="00AB5BE6" w:rsidRPr="00A41EFE" w:rsidRDefault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8</w:t>
      </w:r>
      <w:r w:rsidR="00BF375D" w:rsidRPr="00A41EFE">
        <w:rPr>
          <w:rFonts w:ascii="宋体" w:hAnsi="宋体" w:cs="方正仿宋_GBK" w:hint="eastAsia"/>
          <w:sz w:val="28"/>
          <w:szCs w:val="28"/>
        </w:rPr>
        <w:t>.</w:t>
      </w:r>
      <w:r>
        <w:rPr>
          <w:rFonts w:ascii="宋体" w:hAnsi="宋体" w:cs="方正仿宋_GBK" w:hint="eastAsia"/>
          <w:sz w:val="28"/>
          <w:szCs w:val="28"/>
        </w:rPr>
        <w:t>文化养老助</w:t>
      </w:r>
      <w:r w:rsidR="003D1AA9">
        <w:rPr>
          <w:rFonts w:ascii="宋体" w:hAnsi="宋体" w:cs="方正仿宋_GBK" w:hint="eastAsia"/>
          <w:sz w:val="28"/>
          <w:szCs w:val="28"/>
        </w:rPr>
        <w:t>推乡村振兴路径研究</w:t>
      </w:r>
      <w:r w:rsidR="003D1AA9" w:rsidRPr="00A41EFE">
        <w:rPr>
          <w:rFonts w:ascii="宋体" w:hAnsi="宋体" w:cs="方正仿宋_GBK"/>
          <w:sz w:val="28"/>
          <w:szCs w:val="28"/>
        </w:rPr>
        <w:t xml:space="preserve"> </w:t>
      </w:r>
    </w:p>
    <w:p w:rsidR="003D1AA9" w:rsidRPr="00A41EFE" w:rsidRDefault="00933BFD" w:rsidP="003D1AA9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9</w:t>
      </w:r>
      <w:r w:rsidR="00BF375D" w:rsidRPr="00A41EFE">
        <w:rPr>
          <w:rFonts w:ascii="宋体" w:hAnsi="宋体" w:cs="方正仿宋_GBK" w:hint="eastAsia"/>
          <w:sz w:val="28"/>
          <w:szCs w:val="28"/>
        </w:rPr>
        <w:t>.</w:t>
      </w:r>
      <w:r w:rsidR="003D1AA9">
        <w:rPr>
          <w:rFonts w:ascii="宋体" w:hAnsi="宋体" w:cs="方正仿宋_GBK" w:hint="eastAsia"/>
          <w:sz w:val="28"/>
          <w:szCs w:val="28"/>
        </w:rPr>
        <w:t>老年教育“康养学游”一体化融合发展</w:t>
      </w:r>
      <w:r>
        <w:rPr>
          <w:rFonts w:ascii="宋体" w:hAnsi="宋体" w:cs="方正仿宋_GBK" w:hint="eastAsia"/>
          <w:sz w:val="28"/>
          <w:szCs w:val="28"/>
        </w:rPr>
        <w:t>研究</w:t>
      </w:r>
    </w:p>
    <w:p w:rsidR="003D1AA9" w:rsidRDefault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10</w:t>
      </w:r>
      <w:r w:rsidR="00BF375D" w:rsidRPr="00A41EFE">
        <w:rPr>
          <w:rFonts w:ascii="宋体" w:hAnsi="宋体" w:cs="方正仿宋_GBK" w:hint="eastAsia"/>
          <w:sz w:val="28"/>
          <w:szCs w:val="28"/>
        </w:rPr>
        <w:t>.</w:t>
      </w:r>
      <w:r w:rsidR="003D1AA9">
        <w:rPr>
          <w:rFonts w:ascii="宋体" w:hAnsi="宋体" w:cs="方正仿宋_GBK" w:hint="eastAsia"/>
          <w:sz w:val="28"/>
          <w:szCs w:val="28"/>
        </w:rPr>
        <w:t>老年教育智库建设与管理研究</w:t>
      </w:r>
    </w:p>
    <w:p w:rsidR="003D1AA9" w:rsidRDefault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11</w:t>
      </w:r>
      <w:r w:rsidR="003D1AA9">
        <w:rPr>
          <w:rFonts w:ascii="宋体" w:hAnsi="宋体" w:cs="方正仿宋_GBK" w:hint="eastAsia"/>
          <w:sz w:val="28"/>
          <w:szCs w:val="28"/>
        </w:rPr>
        <w:t>.智能技术服务老年群体健康生活研究</w:t>
      </w:r>
    </w:p>
    <w:p w:rsidR="003D1AA9" w:rsidRDefault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12</w:t>
      </w:r>
      <w:r w:rsidR="003D1AA9">
        <w:rPr>
          <w:rFonts w:ascii="宋体" w:hAnsi="宋体" w:cs="方正仿宋_GBK" w:hint="eastAsia"/>
          <w:sz w:val="28"/>
          <w:szCs w:val="28"/>
        </w:rPr>
        <w:t>.老年人健康素养与健康生活方式研究</w:t>
      </w:r>
    </w:p>
    <w:p w:rsidR="003D1AA9" w:rsidRDefault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13</w:t>
      </w:r>
      <w:r w:rsidR="003D1AA9">
        <w:rPr>
          <w:rFonts w:ascii="宋体" w:hAnsi="宋体" w:cs="方正仿宋_GBK" w:hint="eastAsia"/>
          <w:sz w:val="28"/>
          <w:szCs w:val="28"/>
        </w:rPr>
        <w:t>.低龄老人再就业技能培养路径研究</w:t>
      </w:r>
    </w:p>
    <w:p w:rsidR="00AB5BE6" w:rsidRPr="00A41EFE" w:rsidRDefault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14</w:t>
      </w:r>
      <w:r w:rsidR="00BF375D" w:rsidRPr="00A41EFE">
        <w:rPr>
          <w:rFonts w:ascii="宋体" w:hAnsi="宋体" w:cs="方正仿宋_GBK" w:hint="eastAsia"/>
          <w:sz w:val="28"/>
          <w:szCs w:val="28"/>
        </w:rPr>
        <w:t>.老年</w:t>
      </w:r>
      <w:r w:rsidR="003D1AA9">
        <w:rPr>
          <w:rFonts w:ascii="宋体" w:hAnsi="宋体" w:cs="方正仿宋_GBK" w:hint="eastAsia"/>
          <w:sz w:val="28"/>
          <w:szCs w:val="28"/>
        </w:rPr>
        <w:t>教育</w:t>
      </w:r>
      <w:r w:rsidR="00BF375D" w:rsidRPr="00A41EFE">
        <w:rPr>
          <w:rFonts w:ascii="宋体" w:hAnsi="宋体" w:cs="方正仿宋_GBK" w:hint="eastAsia"/>
          <w:sz w:val="28"/>
          <w:szCs w:val="28"/>
        </w:rPr>
        <w:t>规范化与标准化研究</w:t>
      </w:r>
    </w:p>
    <w:p w:rsidR="00AB5BE6" w:rsidRPr="00A41EFE" w:rsidRDefault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15</w:t>
      </w:r>
      <w:r w:rsidR="00BF375D" w:rsidRPr="00A41EFE">
        <w:rPr>
          <w:rFonts w:ascii="宋体" w:hAnsi="宋体" w:cs="方正仿宋_GBK" w:hint="eastAsia"/>
          <w:sz w:val="28"/>
          <w:szCs w:val="28"/>
        </w:rPr>
        <w:t>.</w:t>
      </w:r>
      <w:r w:rsidR="003D1AA9">
        <w:rPr>
          <w:rFonts w:ascii="宋体" w:hAnsi="宋体" w:cs="方正仿宋_GBK" w:hint="eastAsia"/>
          <w:sz w:val="28"/>
          <w:szCs w:val="28"/>
        </w:rPr>
        <w:t>老年教育</w:t>
      </w:r>
      <w:r w:rsidR="00BF375D" w:rsidRPr="00A41EFE">
        <w:rPr>
          <w:rFonts w:ascii="宋体" w:hAnsi="宋体" w:cs="方正仿宋_GBK" w:hint="eastAsia"/>
          <w:sz w:val="28"/>
          <w:szCs w:val="28"/>
        </w:rPr>
        <w:t>教材建设研究</w:t>
      </w:r>
    </w:p>
    <w:p w:rsidR="00AB5BE6" w:rsidRPr="00A41EFE" w:rsidRDefault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16</w:t>
      </w:r>
      <w:r w:rsidR="00BF375D" w:rsidRPr="00A41EFE">
        <w:rPr>
          <w:rFonts w:ascii="宋体" w:hAnsi="宋体" w:cs="方正仿宋_GBK" w:hint="eastAsia"/>
          <w:sz w:val="28"/>
          <w:szCs w:val="28"/>
        </w:rPr>
        <w:t>.</w:t>
      </w:r>
      <w:r w:rsidR="003D1AA9">
        <w:rPr>
          <w:rFonts w:ascii="宋体" w:hAnsi="宋体" w:cs="方正仿宋_GBK" w:hint="eastAsia"/>
          <w:sz w:val="28"/>
          <w:szCs w:val="28"/>
        </w:rPr>
        <w:t>老年教育</w:t>
      </w:r>
      <w:r w:rsidR="00BF375D" w:rsidRPr="00A41EFE">
        <w:rPr>
          <w:rFonts w:ascii="宋体" w:hAnsi="宋体" w:cs="方正仿宋_GBK" w:hint="eastAsia"/>
          <w:sz w:val="28"/>
          <w:szCs w:val="28"/>
        </w:rPr>
        <w:t>课程设置与开发研究</w:t>
      </w:r>
    </w:p>
    <w:p w:rsidR="00AB5BE6" w:rsidRPr="00A41EFE" w:rsidRDefault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lastRenderedPageBreak/>
        <w:t>17</w:t>
      </w:r>
      <w:r w:rsidR="00BF375D" w:rsidRPr="00A41EFE">
        <w:rPr>
          <w:rFonts w:ascii="宋体" w:hAnsi="宋体" w:cs="方正仿宋_GBK" w:hint="eastAsia"/>
          <w:sz w:val="28"/>
          <w:szCs w:val="28"/>
        </w:rPr>
        <w:t>.老年远程教育的创新发展研究</w:t>
      </w:r>
    </w:p>
    <w:p w:rsidR="00933BFD" w:rsidRDefault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18</w:t>
      </w:r>
      <w:r w:rsidR="00BF375D" w:rsidRPr="00A41EFE">
        <w:rPr>
          <w:rFonts w:ascii="宋体" w:hAnsi="宋体" w:cs="方正仿宋_GBK" w:hint="eastAsia"/>
          <w:sz w:val="28"/>
          <w:szCs w:val="28"/>
        </w:rPr>
        <w:t>.</w:t>
      </w:r>
      <w:r>
        <w:rPr>
          <w:rFonts w:ascii="宋体" w:hAnsi="宋体" w:cs="方正仿宋_GBK" w:hint="eastAsia"/>
          <w:sz w:val="28"/>
          <w:szCs w:val="28"/>
        </w:rPr>
        <w:t>老年教育机构运行机制研究</w:t>
      </w:r>
    </w:p>
    <w:p w:rsidR="00AB5BE6" w:rsidRDefault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19.</w:t>
      </w:r>
      <w:r w:rsidR="00BF375D" w:rsidRPr="00A41EFE">
        <w:rPr>
          <w:rFonts w:ascii="宋体" w:hAnsi="宋体" w:cs="方正仿宋_GBK" w:hint="eastAsia"/>
          <w:sz w:val="28"/>
          <w:szCs w:val="28"/>
        </w:rPr>
        <w:t>老年教育数据统计研究</w:t>
      </w:r>
    </w:p>
    <w:p w:rsidR="00933BFD" w:rsidRDefault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20.老年思想政治教育研究</w:t>
      </w:r>
    </w:p>
    <w:p w:rsidR="00AB5BE6" w:rsidRPr="00A41EFE" w:rsidRDefault="00933BFD">
      <w:pPr>
        <w:spacing w:line="560" w:lineRule="exact"/>
        <w:ind w:firstLine="640"/>
        <w:rPr>
          <w:rFonts w:ascii="宋体" w:hAnsi="宋体" w:cs="方正仿宋_GBK"/>
          <w:sz w:val="28"/>
          <w:szCs w:val="28"/>
        </w:rPr>
      </w:pPr>
      <w:r>
        <w:rPr>
          <w:rFonts w:ascii="宋体" w:hAnsi="宋体" w:cs="方正仿宋_GBK" w:hint="eastAsia"/>
          <w:sz w:val="28"/>
          <w:szCs w:val="28"/>
        </w:rPr>
        <w:t>21.</w:t>
      </w:r>
      <w:r w:rsidR="00BF375D" w:rsidRPr="00A41EFE">
        <w:rPr>
          <w:rFonts w:ascii="宋体" w:hAnsi="宋体" w:cs="方正仿宋_GBK" w:hint="eastAsia"/>
          <w:sz w:val="28"/>
          <w:szCs w:val="28"/>
        </w:rPr>
        <w:t>老年教育现代化战略目标及实现路径研究</w:t>
      </w:r>
    </w:p>
    <w:p w:rsidR="00AB5BE6" w:rsidRPr="00A41EFE" w:rsidRDefault="00AB5BE6">
      <w:pPr>
        <w:spacing w:line="560" w:lineRule="exact"/>
        <w:ind w:firstLine="640"/>
        <w:rPr>
          <w:rFonts w:ascii="宋体" w:hAnsi="宋体"/>
          <w:sz w:val="28"/>
          <w:szCs w:val="28"/>
        </w:rPr>
      </w:pPr>
      <w:bookmarkStart w:id="0" w:name="_GoBack"/>
      <w:bookmarkEnd w:id="0"/>
    </w:p>
    <w:sectPr w:rsidR="00AB5BE6" w:rsidRPr="00A41EFE" w:rsidSect="00AB5BE6">
      <w:footerReference w:type="default" r:id="rId8"/>
      <w:pgSz w:w="11906" w:h="16838"/>
      <w:pgMar w:top="1871" w:right="1531" w:bottom="1871" w:left="1531" w:header="851" w:footer="1587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CF5" w:rsidRDefault="00890CF5" w:rsidP="00AB5BE6">
      <w:r>
        <w:separator/>
      </w:r>
    </w:p>
  </w:endnote>
  <w:endnote w:type="continuationSeparator" w:id="0">
    <w:p w:rsidR="00890CF5" w:rsidRDefault="00890CF5" w:rsidP="00AB5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2400961"/>
      <w:docPartObj>
        <w:docPartGallery w:val="AutoText"/>
      </w:docPartObj>
    </w:sdtPr>
    <w:sdtContent>
      <w:p w:rsidR="00AB5BE6" w:rsidRDefault="00002464">
        <w:pPr>
          <w:pStyle w:val="a3"/>
          <w:jc w:val="center"/>
        </w:pPr>
        <w:r>
          <w:fldChar w:fldCharType="begin"/>
        </w:r>
        <w:r w:rsidR="00BF375D">
          <w:instrText>PAGE   \* MERGEFORMAT</w:instrText>
        </w:r>
        <w:r>
          <w:fldChar w:fldCharType="separate"/>
        </w:r>
        <w:r w:rsidR="00666333" w:rsidRPr="00666333">
          <w:rPr>
            <w:noProof/>
            <w:lang w:val="zh-CN"/>
          </w:rPr>
          <w:t>1</w:t>
        </w:r>
        <w:r>
          <w:fldChar w:fldCharType="end"/>
        </w:r>
      </w:p>
    </w:sdtContent>
  </w:sdt>
  <w:p w:rsidR="00AB5BE6" w:rsidRDefault="00AB5BE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CF5" w:rsidRDefault="00890CF5" w:rsidP="00AB5BE6">
      <w:r>
        <w:separator/>
      </w:r>
    </w:p>
  </w:footnote>
  <w:footnote w:type="continuationSeparator" w:id="0">
    <w:p w:rsidR="00890CF5" w:rsidRDefault="00890CF5" w:rsidP="00AB5B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55BF"/>
    <w:rsid w:val="00002464"/>
    <w:rsid w:val="000E57EC"/>
    <w:rsid w:val="00115227"/>
    <w:rsid w:val="001424ED"/>
    <w:rsid w:val="003008C8"/>
    <w:rsid w:val="003D1AA9"/>
    <w:rsid w:val="0042218A"/>
    <w:rsid w:val="00432A9A"/>
    <w:rsid w:val="0051483F"/>
    <w:rsid w:val="0056236F"/>
    <w:rsid w:val="00666333"/>
    <w:rsid w:val="006D3861"/>
    <w:rsid w:val="00715792"/>
    <w:rsid w:val="007927A2"/>
    <w:rsid w:val="00890CF5"/>
    <w:rsid w:val="00930CD3"/>
    <w:rsid w:val="00933BFD"/>
    <w:rsid w:val="00986AC6"/>
    <w:rsid w:val="00A41EFE"/>
    <w:rsid w:val="00A555D3"/>
    <w:rsid w:val="00AB5BE6"/>
    <w:rsid w:val="00BF375D"/>
    <w:rsid w:val="00C109E2"/>
    <w:rsid w:val="00CA2694"/>
    <w:rsid w:val="00CB55BF"/>
    <w:rsid w:val="00D21B92"/>
    <w:rsid w:val="00FB0911"/>
    <w:rsid w:val="19701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B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B5BE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B5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B5BE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B5B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B596C1-0127-4F32-A09A-A6BECD8E5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琦</dc:creator>
  <cp:lastModifiedBy>Administrator</cp:lastModifiedBy>
  <cp:revision>15</cp:revision>
  <cp:lastPrinted>2021-06-17T04:42:00Z</cp:lastPrinted>
  <dcterms:created xsi:type="dcterms:W3CDTF">2020-09-27T06:54:00Z</dcterms:created>
  <dcterms:modified xsi:type="dcterms:W3CDTF">2022-08-01T02:21:00Z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